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Анализ результатов тестирования </w:t>
      </w:r>
    </w:p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участников общеобразовательных учреждений </w:t>
      </w:r>
    </w:p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в тестировании «Кенгуру – выпускникам 2018» </w:t>
      </w:r>
    </w:p>
    <w:p w:rsidR="006B76FD" w:rsidRPr="006B76FD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76FD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6B76FD" w:rsidRPr="0002076A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В тестировании приняли участие 61 человек, что на 19,8% меньше, чем в прошлом учебном году.</w:t>
      </w:r>
      <w:r w:rsidR="0002076A" w:rsidRPr="0002076A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0B1641">
        <w:rPr>
          <w:rFonts w:ascii="Times New Roman" w:hAnsi="Times New Roman" w:cs="Times New Roman"/>
          <w:sz w:val="24"/>
          <w:szCs w:val="24"/>
        </w:rPr>
        <w:t>54,1%</w:t>
      </w:r>
      <w:r w:rsidRPr="0002076A">
        <w:rPr>
          <w:rFonts w:ascii="Times New Roman" w:hAnsi="Times New Roman" w:cs="Times New Roman"/>
          <w:sz w:val="24"/>
          <w:szCs w:val="24"/>
        </w:rPr>
        <w:t xml:space="preserve"> – учащиеся городских ОУ.</w:t>
      </w:r>
    </w:p>
    <w:p w:rsidR="006B76FD" w:rsidRPr="0002076A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двум </w:t>
      </w:r>
      <w:r w:rsidR="0002076A" w:rsidRPr="0002076A">
        <w:rPr>
          <w:rFonts w:ascii="Times New Roman" w:hAnsi="Times New Roman" w:cs="Times New Roman"/>
          <w:sz w:val="24"/>
          <w:szCs w:val="24"/>
        </w:rPr>
        <w:t>параметрам</w:t>
      </w:r>
      <w:r w:rsidRPr="0002076A">
        <w:rPr>
          <w:rFonts w:ascii="Times New Roman" w:hAnsi="Times New Roman" w:cs="Times New Roman"/>
          <w:sz w:val="24"/>
          <w:szCs w:val="24"/>
        </w:rPr>
        <w:t>:</w:t>
      </w:r>
    </w:p>
    <w:p w:rsidR="006B76FD" w:rsidRPr="0002076A" w:rsidRDefault="006B76FD" w:rsidP="004F3E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Программные знания и умения: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п.1. – Чтение, запись и сравнение чисел;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п.2. - Арифметические действия;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п.3. – Именованные величины;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п.4. – Решение текстовых задач;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п.5. – Геометрические фигуры;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п.6. – Доли и буквенные выражения.</w:t>
      </w:r>
    </w:p>
    <w:p w:rsidR="006B76FD" w:rsidRPr="0002076A" w:rsidRDefault="006B76FD" w:rsidP="004F3E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Общее развитие: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п.7. – Внимательность;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п.8. – Установление последовательности действий;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п.9. - Базовые навыки;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п.10. – Вопросы повышенной сложности;</w:t>
      </w:r>
    </w:p>
    <w:p w:rsidR="006B76FD" w:rsidRPr="0002076A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п.11. – Понимание математического языка.</w:t>
      </w:r>
    </w:p>
    <w:p w:rsidR="006B76FD" w:rsidRPr="006B76FD" w:rsidRDefault="006B76FD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4901" w:type="dxa"/>
        <w:tblInd w:w="279" w:type="dxa"/>
        <w:tblLook w:val="04A0" w:firstRow="1" w:lastRow="0" w:firstColumn="1" w:lastColumn="0" w:noHBand="0" w:noVBand="1"/>
      </w:tblPr>
      <w:tblGrid>
        <w:gridCol w:w="555"/>
        <w:gridCol w:w="1932"/>
        <w:gridCol w:w="1167"/>
        <w:gridCol w:w="1955"/>
        <w:gridCol w:w="823"/>
        <w:gridCol w:w="823"/>
        <w:gridCol w:w="823"/>
        <w:gridCol w:w="823"/>
        <w:gridCol w:w="823"/>
        <w:gridCol w:w="823"/>
        <w:gridCol w:w="1056"/>
        <w:gridCol w:w="823"/>
        <w:gridCol w:w="823"/>
        <w:gridCol w:w="826"/>
        <w:gridCol w:w="826"/>
      </w:tblGrid>
      <w:tr w:rsidR="006B76FD" w:rsidRPr="006B76FD" w:rsidTr="006B76FD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6B76FD" w:rsidRPr="006B76FD" w:rsidTr="006B7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знания и умения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Общее развитие</w:t>
            </w:r>
          </w:p>
        </w:tc>
      </w:tr>
      <w:tr w:rsidR="006B76FD" w:rsidRPr="006B76FD" w:rsidTr="006B7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 xml:space="preserve"> ЦО №1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FD" w:rsidRPr="0002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2076A" w:rsidRPr="002173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17300" w:rsidRPr="00217300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173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76FD" w:rsidRPr="006B76FD" w:rsidTr="006B76F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54,97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0B1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1641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0B1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1641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DD39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9C9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DD39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9C9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8E6B04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8E6B04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2512E0" w:rsidRPr="002512E0" w:rsidTr="006B76F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2512E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</w:tr>
    </w:tbl>
    <w:p w:rsidR="006B76FD" w:rsidRPr="006B76FD" w:rsidRDefault="006B76FD" w:rsidP="006B76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472FF8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F8">
        <w:rPr>
          <w:rFonts w:ascii="Times New Roman" w:hAnsi="Times New Roman" w:cs="Times New Roman"/>
          <w:sz w:val="24"/>
          <w:szCs w:val="24"/>
        </w:rPr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F8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472FF8" w:rsidRPr="00472FF8">
        <w:rPr>
          <w:rFonts w:ascii="Times New Roman" w:hAnsi="Times New Roman" w:cs="Times New Roman"/>
          <w:sz w:val="24"/>
          <w:szCs w:val="24"/>
        </w:rPr>
        <w:t>54,97</w:t>
      </w:r>
      <w:r w:rsidRPr="00472FF8">
        <w:rPr>
          <w:rFonts w:ascii="Times New Roman" w:hAnsi="Times New Roman" w:cs="Times New Roman"/>
          <w:sz w:val="24"/>
          <w:szCs w:val="24"/>
        </w:rPr>
        <w:t xml:space="preserve">%, что говорит о достаточном уровне подготовки выпускников 4-х классов. </w:t>
      </w:r>
      <w:r w:rsidR="00472FF8">
        <w:rPr>
          <w:rFonts w:ascii="Times New Roman" w:hAnsi="Times New Roman" w:cs="Times New Roman"/>
          <w:sz w:val="24"/>
          <w:szCs w:val="24"/>
        </w:rPr>
        <w:t xml:space="preserve">Однако по сравнению с прошлым годом этот показатель упал на 8, 43 %. </w:t>
      </w:r>
      <w:r w:rsidRPr="00472FF8">
        <w:rPr>
          <w:rFonts w:ascii="Times New Roman" w:hAnsi="Times New Roman" w:cs="Times New Roman"/>
          <w:sz w:val="24"/>
          <w:szCs w:val="24"/>
        </w:rPr>
        <w:t xml:space="preserve">При этом, единственный низкий результат учащиеся продемонстрировали при решении </w:t>
      </w:r>
      <w:r w:rsidR="00472FF8" w:rsidRPr="00472FF8">
        <w:rPr>
          <w:rFonts w:ascii="Times New Roman" w:hAnsi="Times New Roman" w:cs="Times New Roman"/>
          <w:sz w:val="24"/>
          <w:szCs w:val="24"/>
        </w:rPr>
        <w:t>задач на дроби и буквенные выражения</w:t>
      </w:r>
      <w:r w:rsidRPr="00472FF8">
        <w:rPr>
          <w:rFonts w:ascii="Times New Roman" w:hAnsi="Times New Roman" w:cs="Times New Roman"/>
          <w:sz w:val="24"/>
          <w:szCs w:val="24"/>
        </w:rPr>
        <w:t xml:space="preserve"> (49</w:t>
      </w:r>
      <w:r w:rsidR="00472FF8" w:rsidRPr="00472FF8">
        <w:rPr>
          <w:rFonts w:ascii="Times New Roman" w:hAnsi="Times New Roman" w:cs="Times New Roman"/>
          <w:sz w:val="24"/>
          <w:szCs w:val="24"/>
        </w:rPr>
        <w:t>,3</w:t>
      </w:r>
      <w:r w:rsidRPr="00472FF8">
        <w:rPr>
          <w:rFonts w:ascii="Times New Roman" w:hAnsi="Times New Roman" w:cs="Times New Roman"/>
          <w:sz w:val="24"/>
          <w:szCs w:val="24"/>
        </w:rPr>
        <w:t>%),</w:t>
      </w:r>
      <w:r w:rsidRPr="006B7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2FF8">
        <w:rPr>
          <w:rFonts w:ascii="Times New Roman" w:hAnsi="Times New Roman" w:cs="Times New Roman"/>
          <w:sz w:val="24"/>
          <w:szCs w:val="24"/>
        </w:rPr>
        <w:t>наилучший – при проведении арифметических действий (</w:t>
      </w:r>
      <w:r w:rsidR="00472FF8" w:rsidRPr="00472FF8">
        <w:rPr>
          <w:rFonts w:ascii="Times New Roman" w:hAnsi="Times New Roman" w:cs="Times New Roman"/>
          <w:sz w:val="24"/>
          <w:szCs w:val="24"/>
        </w:rPr>
        <w:t>89,5</w:t>
      </w:r>
      <w:r w:rsidRPr="00472FF8">
        <w:rPr>
          <w:rFonts w:ascii="Times New Roman" w:hAnsi="Times New Roman" w:cs="Times New Roman"/>
          <w:sz w:val="24"/>
          <w:szCs w:val="24"/>
        </w:rPr>
        <w:t>%) и при чтении, записи и сравнении чисел (</w:t>
      </w:r>
      <w:r w:rsidR="00472FF8" w:rsidRPr="00472FF8">
        <w:rPr>
          <w:rFonts w:ascii="Times New Roman" w:hAnsi="Times New Roman" w:cs="Times New Roman"/>
          <w:sz w:val="24"/>
          <w:szCs w:val="24"/>
        </w:rPr>
        <w:t>84,1</w:t>
      </w:r>
      <w:r w:rsidRPr="00472FF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11ABF" w:rsidRPr="00472FF8" w:rsidRDefault="00F11ABF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29FA1" wp14:editId="12F0779C">
            <wp:extent cx="8972550" cy="3686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76FD" w:rsidRPr="0012222B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22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 класс</w:t>
      </w:r>
    </w:p>
    <w:p w:rsidR="006B76FD" w:rsidRPr="0012222B" w:rsidRDefault="006B76FD" w:rsidP="004F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В тестировании приняло участие 2</w:t>
      </w:r>
      <w:r w:rsidR="0012222B" w:rsidRPr="0012222B">
        <w:rPr>
          <w:rFonts w:ascii="Times New Roman" w:hAnsi="Times New Roman" w:cs="Times New Roman"/>
          <w:sz w:val="24"/>
          <w:szCs w:val="24"/>
        </w:rPr>
        <w:t>9</w:t>
      </w:r>
      <w:r w:rsidRPr="0012222B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12222B" w:rsidRPr="0012222B">
        <w:rPr>
          <w:rFonts w:ascii="Times New Roman" w:hAnsi="Times New Roman" w:cs="Times New Roman"/>
          <w:sz w:val="24"/>
          <w:szCs w:val="24"/>
        </w:rPr>
        <w:t>24,1</w:t>
      </w:r>
      <w:r w:rsidRPr="0012222B">
        <w:rPr>
          <w:rFonts w:ascii="Times New Roman" w:hAnsi="Times New Roman" w:cs="Times New Roman"/>
          <w:sz w:val="24"/>
          <w:szCs w:val="24"/>
        </w:rPr>
        <w:t>% - учащиеся городской школы (МОУ «</w:t>
      </w:r>
      <w:proofErr w:type="spellStart"/>
      <w:r w:rsidRPr="0012222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2222B">
        <w:rPr>
          <w:rFonts w:ascii="Times New Roman" w:hAnsi="Times New Roman" w:cs="Times New Roman"/>
          <w:sz w:val="24"/>
          <w:szCs w:val="24"/>
        </w:rPr>
        <w:t xml:space="preserve"> ЦО №2»).</w:t>
      </w:r>
    </w:p>
    <w:p w:rsidR="006B76FD" w:rsidRPr="0012222B" w:rsidRDefault="006B76FD" w:rsidP="004F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</w:t>
      </w:r>
      <w:r w:rsidR="0012222B" w:rsidRPr="0012222B">
        <w:rPr>
          <w:rFonts w:ascii="Times New Roman" w:hAnsi="Times New Roman" w:cs="Times New Roman"/>
          <w:sz w:val="24"/>
          <w:szCs w:val="24"/>
        </w:rPr>
        <w:t>следующим</w:t>
      </w:r>
      <w:r w:rsidRPr="0012222B">
        <w:rPr>
          <w:rFonts w:ascii="Times New Roman" w:hAnsi="Times New Roman" w:cs="Times New Roman"/>
          <w:sz w:val="24"/>
          <w:szCs w:val="24"/>
        </w:rPr>
        <w:t xml:space="preserve"> критериям: </w:t>
      </w:r>
    </w:p>
    <w:p w:rsidR="006B76FD" w:rsidRPr="0012222B" w:rsidRDefault="006B76FD" w:rsidP="004F3E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Успешность выполнения работы (в таблице пункты 1 – 3);</w:t>
      </w:r>
    </w:p>
    <w:p w:rsidR="006B76FD" w:rsidRPr="0012222B" w:rsidRDefault="006B76FD" w:rsidP="004F3E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Математическая под</w:t>
      </w:r>
      <w:r w:rsidR="0012222B" w:rsidRPr="0012222B">
        <w:rPr>
          <w:rFonts w:ascii="Times New Roman" w:hAnsi="Times New Roman" w:cs="Times New Roman"/>
          <w:sz w:val="24"/>
          <w:szCs w:val="24"/>
        </w:rPr>
        <w:t>готовка (в таблице пункты 4 – 11</w:t>
      </w:r>
      <w:r w:rsidRPr="0012222B">
        <w:rPr>
          <w:rFonts w:ascii="Times New Roman" w:hAnsi="Times New Roman" w:cs="Times New Roman"/>
          <w:sz w:val="24"/>
          <w:szCs w:val="24"/>
        </w:rPr>
        <w:t>);</w:t>
      </w:r>
    </w:p>
    <w:p w:rsidR="0012222B" w:rsidRPr="0012222B" w:rsidRDefault="0012222B" w:rsidP="004F3E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Общие умения и навыки (в таблице пункты 12 – 15);</w:t>
      </w:r>
    </w:p>
    <w:p w:rsidR="006B76FD" w:rsidRPr="0012222B" w:rsidRDefault="006B76FD" w:rsidP="004F3E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Организация работы (в таблице пункты 16,17).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Математическая подготовка проверялась по следующим разделам программы: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п.4. – Числовые выражения;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п.5. – Тождества;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п.6. – Текстовые задачи;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п.7. - Линейная и квадратичная функция;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п.8. – Координаты, функции и графики;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п.9. – Уравнения и неравенства;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 10. – Целые числа, комбинаторика;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п.11. – Геометрия;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п.12. – Использование определений и фактов;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п.13. – Использование стандартных алгоритмов;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п.14. – Использование наглядных представлений;</w:t>
      </w:r>
    </w:p>
    <w:p w:rsidR="006B76FD" w:rsidRPr="0012222B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 15. – Логические рассуждения.</w:t>
      </w:r>
    </w:p>
    <w:p w:rsidR="006B76FD" w:rsidRPr="006B76FD" w:rsidRDefault="006B76FD" w:rsidP="004F3E16">
      <w:pPr>
        <w:pStyle w:val="a3"/>
        <w:spacing w:after="0" w:line="240" w:lineRule="auto"/>
        <w:rPr>
          <w:color w:val="FF0000"/>
        </w:rPr>
      </w:pPr>
    </w:p>
    <w:tbl>
      <w:tblPr>
        <w:tblStyle w:val="a4"/>
        <w:tblW w:w="14990" w:type="dxa"/>
        <w:tblInd w:w="-572" w:type="dxa"/>
        <w:tblLook w:val="04A0" w:firstRow="1" w:lastRow="0" w:firstColumn="1" w:lastColumn="0" w:noHBand="0" w:noVBand="1"/>
      </w:tblPr>
      <w:tblGrid>
        <w:gridCol w:w="445"/>
        <w:gridCol w:w="1802"/>
        <w:gridCol w:w="1111"/>
        <w:gridCol w:w="82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B76FD" w:rsidRPr="006B76FD" w:rsidTr="00CA7A6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6B76FD" w:rsidRPr="009069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Успешность (в процентах)</w:t>
            </w:r>
          </w:p>
        </w:tc>
      </w:tr>
      <w:tr w:rsidR="006B76FD" w:rsidRPr="006B76FD" w:rsidTr="002C1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C653C8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7A6A" w:rsidRPr="00CA7A6A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6A" w:rsidRPr="00CA7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6B27CF" w:rsidRPr="006B27CF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7CF" w:rsidRPr="006B27C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6B76F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6B76FD" w:rsidP="00C653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76FD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9069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9069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83DC8" w:rsidRPr="006B76FD" w:rsidTr="001B57D0"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8" w:rsidRPr="00A677C1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прошлым годом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A677C1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83DC8" w:rsidRPr="0090693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83DC8" w:rsidRPr="0090693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+ 4,7</w:t>
            </w:r>
          </w:p>
        </w:tc>
      </w:tr>
    </w:tbl>
    <w:p w:rsidR="006B76FD" w:rsidRPr="00442EB9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B9">
        <w:rPr>
          <w:rFonts w:ascii="Times New Roman" w:hAnsi="Times New Roman" w:cs="Times New Roman"/>
          <w:sz w:val="24"/>
          <w:szCs w:val="24"/>
        </w:rPr>
        <w:lastRenderedPageBreak/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442EB9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B9">
        <w:rPr>
          <w:rFonts w:ascii="Times New Roman" w:hAnsi="Times New Roman" w:cs="Times New Roman"/>
          <w:sz w:val="24"/>
          <w:szCs w:val="24"/>
        </w:rPr>
        <w:t xml:space="preserve">Успешность выполнения предложенного теста </w:t>
      </w:r>
      <w:r w:rsidR="006B76FD" w:rsidRPr="00442EB9">
        <w:rPr>
          <w:rFonts w:ascii="Times New Roman" w:hAnsi="Times New Roman" w:cs="Times New Roman"/>
          <w:sz w:val="24"/>
          <w:szCs w:val="24"/>
        </w:rPr>
        <w:t>у</w:t>
      </w:r>
      <w:r w:rsidRPr="00442EB9">
        <w:rPr>
          <w:rFonts w:ascii="Times New Roman" w:hAnsi="Times New Roman" w:cs="Times New Roman"/>
          <w:sz w:val="24"/>
          <w:szCs w:val="24"/>
        </w:rPr>
        <w:t>чащими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ся нашего района </w:t>
      </w:r>
      <w:r w:rsidRPr="00442EB9">
        <w:rPr>
          <w:rFonts w:ascii="Times New Roman" w:hAnsi="Times New Roman" w:cs="Times New Roman"/>
          <w:sz w:val="24"/>
          <w:szCs w:val="24"/>
        </w:rPr>
        <w:t>составила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 </w:t>
      </w:r>
      <w:r w:rsidRPr="00442EB9">
        <w:rPr>
          <w:rFonts w:ascii="Times New Roman" w:hAnsi="Times New Roman" w:cs="Times New Roman"/>
          <w:sz w:val="24"/>
          <w:szCs w:val="24"/>
        </w:rPr>
        <w:t xml:space="preserve">54,67 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%, что говорит о </w:t>
      </w:r>
      <w:r w:rsidRPr="00442EB9">
        <w:rPr>
          <w:rFonts w:ascii="Times New Roman" w:hAnsi="Times New Roman" w:cs="Times New Roman"/>
          <w:sz w:val="24"/>
          <w:szCs w:val="24"/>
        </w:rPr>
        <w:t>среднем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 уровне подготовки выпускников 9-х классов. При этом, </w:t>
      </w:r>
      <w:r w:rsidR="006B76FD" w:rsidRPr="00F83DC8">
        <w:rPr>
          <w:rFonts w:ascii="Times New Roman" w:hAnsi="Times New Roman" w:cs="Times New Roman"/>
          <w:sz w:val="24"/>
          <w:szCs w:val="24"/>
        </w:rPr>
        <w:t>единственный хороший результат учащиеся продемонстрировали п</w:t>
      </w:r>
      <w:r w:rsidR="00F83DC8" w:rsidRPr="00F83DC8">
        <w:rPr>
          <w:rFonts w:ascii="Times New Roman" w:hAnsi="Times New Roman" w:cs="Times New Roman"/>
          <w:sz w:val="24"/>
          <w:szCs w:val="24"/>
        </w:rPr>
        <w:t>ри решении числовых выражений (</w:t>
      </w:r>
      <w:r w:rsidR="006B76FD" w:rsidRPr="00F83DC8">
        <w:rPr>
          <w:rFonts w:ascii="Times New Roman" w:hAnsi="Times New Roman" w:cs="Times New Roman"/>
          <w:sz w:val="24"/>
          <w:szCs w:val="24"/>
        </w:rPr>
        <w:t>7</w:t>
      </w:r>
      <w:r w:rsidR="00F83DC8" w:rsidRPr="00F83DC8">
        <w:rPr>
          <w:rFonts w:ascii="Times New Roman" w:hAnsi="Times New Roman" w:cs="Times New Roman"/>
          <w:sz w:val="24"/>
          <w:szCs w:val="24"/>
        </w:rPr>
        <w:t>1,1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%), наихудший – при </w:t>
      </w:r>
      <w:r w:rsidR="00F83DC8" w:rsidRPr="00F83DC8">
        <w:rPr>
          <w:rFonts w:ascii="Times New Roman" w:hAnsi="Times New Roman" w:cs="Times New Roman"/>
          <w:sz w:val="24"/>
          <w:szCs w:val="24"/>
        </w:rPr>
        <w:t>решении задач на линейную и квадратичную функции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 (</w:t>
      </w:r>
      <w:r w:rsidR="00F83DC8" w:rsidRPr="00F83DC8">
        <w:rPr>
          <w:rFonts w:ascii="Times New Roman" w:hAnsi="Times New Roman" w:cs="Times New Roman"/>
          <w:sz w:val="24"/>
          <w:szCs w:val="24"/>
        </w:rPr>
        <w:t>29,3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01805" w:rsidRDefault="00D01805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805" w:rsidRPr="008D5F25" w:rsidRDefault="00D01805" w:rsidP="008D5F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5">
        <w:rPr>
          <w:rFonts w:ascii="Times New Roman" w:hAnsi="Times New Roman" w:cs="Times New Roman"/>
          <w:b/>
          <w:sz w:val="24"/>
          <w:szCs w:val="24"/>
        </w:rPr>
        <w:t>Успешность выполнения</w:t>
      </w:r>
      <w:r w:rsidR="008D5F25" w:rsidRPr="008D5F25">
        <w:rPr>
          <w:rFonts w:ascii="Times New Roman" w:hAnsi="Times New Roman" w:cs="Times New Roman"/>
          <w:b/>
          <w:sz w:val="24"/>
          <w:szCs w:val="24"/>
        </w:rPr>
        <w:t xml:space="preserve"> предложенных заданий</w:t>
      </w:r>
    </w:p>
    <w:p w:rsidR="00740D7B" w:rsidRDefault="00740D7B" w:rsidP="00740D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359EF6" wp14:editId="37E633C5">
            <wp:extent cx="7010400" cy="4386263"/>
            <wp:effectExtent l="0" t="0" r="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D7B" w:rsidRDefault="00740D7B" w:rsidP="006B7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6FD" w:rsidRPr="001B57D0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7D0">
        <w:rPr>
          <w:rFonts w:ascii="Times New Roman" w:hAnsi="Times New Roman" w:cs="Times New Roman"/>
          <w:b/>
          <w:sz w:val="32"/>
          <w:szCs w:val="32"/>
          <w:u w:val="single"/>
        </w:rPr>
        <w:t>11 класс</w:t>
      </w:r>
    </w:p>
    <w:p w:rsidR="006B76FD" w:rsidRPr="001B57D0" w:rsidRDefault="006B76FD" w:rsidP="004F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В тестировании приняло участие 1</w:t>
      </w:r>
      <w:r w:rsidR="00384BD7" w:rsidRPr="001B57D0">
        <w:rPr>
          <w:rFonts w:ascii="Times New Roman" w:hAnsi="Times New Roman" w:cs="Times New Roman"/>
          <w:sz w:val="24"/>
          <w:szCs w:val="24"/>
        </w:rPr>
        <w:t>7</w:t>
      </w:r>
      <w:r w:rsidRPr="001B57D0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384BD7" w:rsidRPr="001B57D0">
        <w:rPr>
          <w:rFonts w:ascii="Times New Roman" w:hAnsi="Times New Roman" w:cs="Times New Roman"/>
          <w:sz w:val="24"/>
          <w:szCs w:val="24"/>
        </w:rPr>
        <w:t>76,47</w:t>
      </w:r>
      <w:r w:rsidRPr="001B57D0">
        <w:rPr>
          <w:rFonts w:ascii="Times New Roman" w:hAnsi="Times New Roman" w:cs="Times New Roman"/>
          <w:sz w:val="24"/>
          <w:szCs w:val="24"/>
        </w:rPr>
        <w:t>% - учащиеся городской школы (МОУ «</w:t>
      </w:r>
      <w:proofErr w:type="spellStart"/>
      <w:r w:rsidRPr="001B57D0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B57D0">
        <w:rPr>
          <w:rFonts w:ascii="Times New Roman" w:hAnsi="Times New Roman" w:cs="Times New Roman"/>
          <w:sz w:val="24"/>
          <w:szCs w:val="24"/>
        </w:rPr>
        <w:t xml:space="preserve"> ЦО №2»).</w:t>
      </w:r>
    </w:p>
    <w:p w:rsidR="006B76FD" w:rsidRPr="001B57D0" w:rsidRDefault="00384BD7" w:rsidP="004F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Успешность выполнения работы вычислялась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BD7" w:rsidRPr="001B57D0" w:rsidRDefault="00384BD7" w:rsidP="004F3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заданиям базового уровня</w:t>
      </w:r>
    </w:p>
    <w:p w:rsidR="006B76FD" w:rsidRPr="001B57D0" w:rsidRDefault="00384BD7" w:rsidP="004F3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всем заданиям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FD" w:rsidRPr="001B57D0" w:rsidRDefault="00384BD7" w:rsidP="004F3E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заданиям повышенного уровня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D7" w:rsidRPr="00384BD7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Математическая подготовка </w:t>
      </w:r>
      <w:r w:rsidRPr="00384BD7">
        <w:rPr>
          <w:rFonts w:ascii="Times New Roman" w:hAnsi="Times New Roman" w:cs="Times New Roman"/>
          <w:sz w:val="24"/>
          <w:szCs w:val="24"/>
        </w:rPr>
        <w:t>проверялась по следующим разделам программы: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п.4. – Тождества;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п.5. – Числовые выражения;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п.6. – Числа, последовательности, комбинаторика;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п.7. – Линейная и квадратичная функции;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п.8. – Тригонометрия;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 xml:space="preserve">- п.9. – Показательная и </w:t>
      </w:r>
      <w:r w:rsidR="00384BD7" w:rsidRPr="00384BD7">
        <w:rPr>
          <w:rFonts w:ascii="Times New Roman" w:hAnsi="Times New Roman" w:cs="Times New Roman"/>
          <w:sz w:val="24"/>
          <w:szCs w:val="24"/>
        </w:rPr>
        <w:t>логарифмическая</w:t>
      </w:r>
      <w:r w:rsidRPr="00384BD7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 10. – Функции и графики;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п.11. – Уравнения и неравенства;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п.12. – Геометрические фигуры;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п.13. – Вычисления в геометрии.</w:t>
      </w:r>
    </w:p>
    <w:p w:rsidR="006B76FD" w:rsidRPr="006B76FD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Общие умения и навыки: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п.14. – Использование определений и фактов;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 15. – Использование стандартных алгоритмов;</w:t>
      </w:r>
    </w:p>
    <w:p w:rsidR="006B76FD" w:rsidRPr="00384BD7" w:rsidRDefault="006B76FD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п.16. – Использование наглядных представлений;</w:t>
      </w:r>
    </w:p>
    <w:p w:rsidR="006B76FD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п.17. Логические рассуждения;</w:t>
      </w:r>
    </w:p>
    <w:p w:rsidR="00384BD7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BD7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работы:</w:t>
      </w:r>
    </w:p>
    <w:p w:rsidR="00384BD7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18. – Пятнадцать первых вопросов;</w:t>
      </w:r>
    </w:p>
    <w:p w:rsidR="00384BD7" w:rsidRDefault="00384BD7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19. – Пятнадцать последних вопросов.</w:t>
      </w:r>
    </w:p>
    <w:p w:rsidR="004F3E16" w:rsidRDefault="004F3E16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16" w:rsidRDefault="004F3E16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16" w:rsidRDefault="004F3E16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16" w:rsidRDefault="004F3E16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16" w:rsidRPr="00384BD7" w:rsidRDefault="004F3E16" w:rsidP="004F3E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FD" w:rsidRPr="006B76FD" w:rsidRDefault="006B76FD" w:rsidP="006B76FD">
      <w:pPr>
        <w:pStyle w:val="a3"/>
        <w:rPr>
          <w:color w:val="FF0000"/>
        </w:rPr>
      </w:pPr>
    </w:p>
    <w:tbl>
      <w:tblPr>
        <w:tblStyle w:val="a4"/>
        <w:tblW w:w="159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993"/>
        <w:gridCol w:w="11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B76FD" w:rsidRPr="006B76FD" w:rsidTr="00A740E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Успешность (в процентах)</w:t>
            </w:r>
          </w:p>
        </w:tc>
      </w:tr>
      <w:tr w:rsidR="006B76FD" w:rsidRPr="006B76FD" w:rsidTr="00A740E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76FD" w:rsidRPr="006B76FD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740EC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A74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6FD" w:rsidRPr="00A740E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B76FD" w:rsidRPr="006B76FD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68298C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740EC" w:rsidRPr="00B45BC0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45BC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FD" w:rsidRPr="00B45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6FD" w:rsidRPr="006B76FD" w:rsidTr="00A740E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F43F78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6B76FD" w:rsidRPr="006B76FD" w:rsidTr="00A740E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67CC9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D67CC9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6B76FD" w:rsidP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A740EC"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</w:tbl>
    <w:p w:rsidR="006B76FD" w:rsidRPr="006B76FD" w:rsidRDefault="006B76FD" w:rsidP="006B76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D01805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805">
        <w:rPr>
          <w:rFonts w:ascii="Times New Roman" w:hAnsi="Times New Roman" w:cs="Times New Roman"/>
          <w:sz w:val="24"/>
          <w:szCs w:val="24"/>
        </w:rPr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FF9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310FF9" w:rsidRPr="00310FF9">
        <w:rPr>
          <w:rFonts w:ascii="Times New Roman" w:hAnsi="Times New Roman" w:cs="Times New Roman"/>
          <w:sz w:val="24"/>
          <w:szCs w:val="24"/>
        </w:rPr>
        <w:t xml:space="preserve">48,7 </w:t>
      </w:r>
      <w:r w:rsidRPr="00310FF9">
        <w:rPr>
          <w:rFonts w:ascii="Times New Roman" w:hAnsi="Times New Roman" w:cs="Times New Roman"/>
          <w:sz w:val="24"/>
          <w:szCs w:val="24"/>
        </w:rPr>
        <w:t>%, что говорит о низком уровне подготовки выпускников 11-х классов. При этом, показатель 75 % не набран ни по одному критерию</w:t>
      </w:r>
      <w:r w:rsidR="00310FF9" w:rsidRPr="00310FF9">
        <w:rPr>
          <w:rFonts w:ascii="Times New Roman" w:hAnsi="Times New Roman" w:cs="Times New Roman"/>
          <w:sz w:val="24"/>
          <w:szCs w:val="24"/>
        </w:rPr>
        <w:t>.</w:t>
      </w:r>
      <w:r w:rsidR="00310FF9">
        <w:rPr>
          <w:rFonts w:ascii="Times New Roman" w:hAnsi="Times New Roman" w:cs="Times New Roman"/>
          <w:sz w:val="24"/>
          <w:szCs w:val="24"/>
        </w:rPr>
        <w:t xml:space="preserve"> В целом успешность выполнения предложенных заданий по сравнению со средним районным показателем выглядит следующим образом:</w:t>
      </w:r>
    </w:p>
    <w:p w:rsidR="00310FF9" w:rsidRPr="00310FF9" w:rsidRDefault="00310FF9" w:rsidP="00310FF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4BCA06" wp14:editId="63235777">
            <wp:extent cx="4534126" cy="326989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114" t="25114" r="36657" b="28437"/>
                    <a:stretch/>
                  </pic:blipFill>
                  <pic:spPr bwMode="auto">
                    <a:xfrm>
                      <a:off x="0" y="0"/>
                      <a:ext cx="4539251" cy="327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91A" w:rsidRPr="0075096C" w:rsidRDefault="0072591A" w:rsidP="0072591A">
      <w:pPr>
        <w:pStyle w:val="a5"/>
      </w:pPr>
      <w:r w:rsidRPr="0075096C">
        <w:rPr>
          <w:b/>
          <w:bCs/>
        </w:rPr>
        <w:t>Универсальные учебные действия (УУД)</w:t>
      </w:r>
      <w:r w:rsidRPr="0075096C">
        <w:t> — это совокупность способов действия учащегося и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 В целом уровень развития УУД характеризует умение учащегося учиться. </w:t>
      </w:r>
      <w:r w:rsidRPr="0075096C">
        <w:br/>
      </w:r>
      <w:r w:rsidRPr="0075096C">
        <w:t> </w:t>
      </w:r>
      <w:r w:rsidRPr="0075096C">
        <w:t> </w:t>
      </w:r>
      <w:r w:rsidRPr="0075096C">
        <w:t xml:space="preserve">Математический тест готовности к продолжению образования «Кенгуру выпускникам» позволяет определить уровень </w:t>
      </w:r>
      <w:proofErr w:type="spellStart"/>
      <w:r w:rsidRPr="0075096C">
        <w:t>сформированности</w:t>
      </w:r>
      <w:proofErr w:type="spellEnd"/>
      <w:r w:rsidRPr="0075096C">
        <w:t xml:space="preserve"> у учащихся 4, 9 и 11 классов двух групп универсальных учебных действий — познавательных (</w:t>
      </w:r>
      <w:r w:rsidRPr="0075096C">
        <w:rPr>
          <w:b/>
          <w:bCs/>
        </w:rPr>
        <w:t>ПУУД</w:t>
      </w:r>
      <w:r w:rsidRPr="0075096C">
        <w:t>) и регулятивных (</w:t>
      </w:r>
      <w:r w:rsidRPr="0075096C">
        <w:rPr>
          <w:b/>
          <w:bCs/>
        </w:rPr>
        <w:t>РУУД</w:t>
      </w:r>
      <w:r w:rsidRPr="0075096C">
        <w:t>). </w:t>
      </w:r>
      <w:r w:rsidRPr="0075096C">
        <w:br/>
      </w:r>
      <w:r w:rsidRPr="0075096C">
        <w:t> </w:t>
      </w:r>
      <w:r w:rsidRPr="0075096C">
        <w:t> </w:t>
      </w:r>
      <w:r w:rsidRPr="0075096C">
        <w:t xml:space="preserve">Для оценки </w:t>
      </w:r>
      <w:proofErr w:type="spellStart"/>
      <w:r w:rsidRPr="0075096C">
        <w:t>сформированности</w:t>
      </w:r>
      <w:proofErr w:type="spellEnd"/>
      <w:r w:rsidRPr="0075096C">
        <w:t xml:space="preserve"> ПУУД и РУУД были проанализированы результаты всех участников тестирования.</w:t>
      </w:r>
    </w:p>
    <w:p w:rsidR="0075096C" w:rsidRPr="0075096C" w:rsidRDefault="0072591A" w:rsidP="00E33337">
      <w:pPr>
        <w:pStyle w:val="a5"/>
        <w:spacing w:before="0" w:beforeAutospacing="0" w:after="0" w:afterAutospacing="0"/>
      </w:pPr>
      <w:r w:rsidRPr="0075096C">
        <w:rPr>
          <w:b/>
          <w:bCs/>
        </w:rPr>
        <w:t>Познавательные универсальные учебные действия</w:t>
      </w:r>
      <w:r w:rsidRPr="0075096C">
        <w:t> включают в себя построение логической цепочки рассуждений, установление причинно-следственных связей, выведение следствий, выбор наиболее эффективных способов решения задач в зависимости от конкретных условий, умение анализировать, сравнивать, классифицировать объекты, сознательно использовать алгоритмы действий и др. </w:t>
      </w:r>
      <w:r w:rsidRPr="0075096C">
        <w:br/>
      </w:r>
      <w:r w:rsidRPr="0075096C">
        <w:t> </w:t>
      </w:r>
      <w:r w:rsidRPr="0075096C">
        <w:t> 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rPr>
          <w:u w:val="single"/>
        </w:rPr>
        <w:t>Нормы для 4 класса</w:t>
      </w:r>
      <w:r w:rsidRPr="0075096C">
        <w:t xml:space="preserve"> по 10-балльной шкале: 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t xml:space="preserve">5 и менее баллов — низкий уровень развития ПУУД, 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t xml:space="preserve">6–8 баллов — базовый (достаточный), </w:t>
      </w:r>
    </w:p>
    <w:p w:rsidR="0072591A" w:rsidRPr="0075096C" w:rsidRDefault="0072591A" w:rsidP="00E33337">
      <w:pPr>
        <w:pStyle w:val="a5"/>
        <w:spacing w:before="0" w:beforeAutospacing="0" w:after="0" w:afterAutospacing="0"/>
      </w:pPr>
      <w:r w:rsidRPr="0075096C">
        <w:t>9–10 баллов — высокий.</w:t>
      </w:r>
    </w:p>
    <w:p w:rsidR="0075096C" w:rsidRPr="0075096C" w:rsidRDefault="0075096C" w:rsidP="0075096C">
      <w:pPr>
        <w:pStyle w:val="a5"/>
        <w:spacing w:before="0" w:beforeAutospacing="0" w:after="0" w:afterAutospacing="0"/>
      </w:pP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rPr>
          <w:u w:val="single"/>
        </w:rPr>
        <w:t>Нормы для 9 и 11 классов</w:t>
      </w:r>
      <w:r w:rsidRPr="0075096C">
        <w:t xml:space="preserve"> по 10-балльной шкале: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lastRenderedPageBreak/>
        <w:t xml:space="preserve">4 и менее баллов — низкий уровень развития ПУУД,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t xml:space="preserve">5–7 баллов — базовый (достаточный),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t>8–10 баллов — высокий.</w:t>
      </w:r>
    </w:p>
    <w:p w:rsidR="00207E83" w:rsidRDefault="0072591A" w:rsidP="0072591A">
      <w:pPr>
        <w:pStyle w:val="a5"/>
      </w:pPr>
      <w:r w:rsidRPr="0075096C">
        <w:rPr>
          <w:b/>
          <w:bCs/>
        </w:rPr>
        <w:t>Регулятивные универсальные учебные действия</w:t>
      </w:r>
      <w:r w:rsidRPr="0075096C">
        <w:t> помогают учащимся в организации их учебной деятельности. Они включают в себя умения: составлять план действий, выбирать средства для организации поведения, помнить и удерживать правило, инструкцию во времени, контролировать и выполнять действие по заданному правилу; начинать выполнение действия и заканчивать его в требуемый временной момент и др. </w:t>
      </w:r>
    </w:p>
    <w:p w:rsidR="00207E83" w:rsidRDefault="0072591A" w:rsidP="0072591A">
      <w:pPr>
        <w:pStyle w:val="a5"/>
        <w:rPr>
          <w:b/>
        </w:rPr>
      </w:pPr>
      <w:r w:rsidRPr="0075096C">
        <w:br/>
      </w:r>
      <w:r w:rsidRPr="0075096C">
        <w:t> </w:t>
      </w:r>
      <w:r w:rsidR="00207E83" w:rsidRPr="00207E83">
        <w:rPr>
          <w:b/>
        </w:rPr>
        <w:t>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FB0009">
        <w:tc>
          <w:tcPr>
            <w:tcW w:w="3114" w:type="dxa"/>
            <w:vMerge w:val="restart"/>
          </w:tcPr>
          <w:p w:rsidR="00207E83" w:rsidRDefault="00207E83" w:rsidP="00FB0009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FB000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FB0009">
            <w:pPr>
              <w:pStyle w:val="a5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FB0009">
        <w:tc>
          <w:tcPr>
            <w:tcW w:w="3114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FB0009">
        <w:tc>
          <w:tcPr>
            <w:tcW w:w="3114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Tr="00FB0009">
        <w:tc>
          <w:tcPr>
            <w:tcW w:w="3114" w:type="dxa"/>
          </w:tcPr>
          <w:p w:rsidR="00207E83" w:rsidRPr="00FD46F0" w:rsidRDefault="00FD46F0" w:rsidP="00FB0009">
            <w:pPr>
              <w:pStyle w:val="a5"/>
            </w:pPr>
            <w:r w:rsidRPr="00FD46F0">
              <w:t>МОУ «ВЦО №1»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07E83" w:rsidRPr="00FD46F0" w:rsidRDefault="00207E83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07E83" w:rsidRPr="00FD46F0" w:rsidRDefault="00071FCE" w:rsidP="00FD46F0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FD46F0" w:rsidRDefault="00071FCE" w:rsidP="00FD46F0">
            <w:pPr>
              <w:pStyle w:val="a5"/>
              <w:jc w:val="center"/>
            </w:pPr>
            <w:r>
              <w:t>1</w:t>
            </w:r>
          </w:p>
        </w:tc>
      </w:tr>
      <w:tr w:rsidR="00207E83" w:rsidTr="00FB0009">
        <w:tc>
          <w:tcPr>
            <w:tcW w:w="3114" w:type="dxa"/>
          </w:tcPr>
          <w:p w:rsidR="00207E83" w:rsidRPr="00FD46F0" w:rsidRDefault="00FD46F0" w:rsidP="00FB0009">
            <w:pPr>
              <w:pStyle w:val="a5"/>
            </w:pPr>
            <w:r>
              <w:t>МОУ «ВЦО №2»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22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6</w:t>
            </w:r>
          </w:p>
        </w:tc>
      </w:tr>
      <w:tr w:rsidR="00207E83" w:rsidTr="00FB0009">
        <w:tc>
          <w:tcPr>
            <w:tcW w:w="3114" w:type="dxa"/>
          </w:tcPr>
          <w:p w:rsidR="00207E83" w:rsidRPr="00FD46F0" w:rsidRDefault="00FD46F0" w:rsidP="00FB0009">
            <w:pPr>
              <w:pStyle w:val="a5"/>
            </w:pPr>
            <w:r>
              <w:t>МОУ «</w:t>
            </w:r>
            <w:proofErr w:type="spellStart"/>
            <w:r>
              <w:t>Бельковский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07E83" w:rsidRPr="00FD46F0" w:rsidRDefault="00207E83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</w:t>
            </w:r>
          </w:p>
        </w:tc>
      </w:tr>
      <w:tr w:rsidR="00071FCE" w:rsidTr="00FB0009">
        <w:tc>
          <w:tcPr>
            <w:tcW w:w="3114" w:type="dxa"/>
          </w:tcPr>
          <w:p w:rsidR="00071FCE" w:rsidRDefault="00071FCE" w:rsidP="00FB0009">
            <w:pPr>
              <w:pStyle w:val="a5"/>
            </w:pPr>
            <w:r>
              <w:t>МОУЦ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071FCE" w:rsidRDefault="00071FCE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071FCE" w:rsidRDefault="00071FCE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1FCE" w:rsidRPr="00FD46F0" w:rsidRDefault="00071FCE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</w:p>
        </w:tc>
      </w:tr>
      <w:tr w:rsidR="00FD46F0" w:rsidTr="00FB0009">
        <w:tc>
          <w:tcPr>
            <w:tcW w:w="3114" w:type="dxa"/>
          </w:tcPr>
          <w:p w:rsidR="00FD46F0" w:rsidRDefault="00FD46F0" w:rsidP="00FB0009">
            <w:pPr>
              <w:pStyle w:val="a5"/>
            </w:pPr>
            <w:r>
              <w:t>МОУ «</w:t>
            </w:r>
            <w:proofErr w:type="spellStart"/>
            <w:r>
              <w:t>Прудищинский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FD46F0" w:rsidRDefault="00FD46F0" w:rsidP="00FD46F0">
            <w:pPr>
              <w:pStyle w:val="a5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FD46F0" w:rsidRDefault="00FD46F0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D46F0" w:rsidRPr="00FD46F0" w:rsidRDefault="00FD46F0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</w:p>
        </w:tc>
      </w:tr>
      <w:tr w:rsidR="00FD46F0" w:rsidTr="00FB0009">
        <w:tc>
          <w:tcPr>
            <w:tcW w:w="3114" w:type="dxa"/>
          </w:tcPr>
          <w:p w:rsidR="00FD46F0" w:rsidRDefault="00FD46F0" w:rsidP="00FB0009">
            <w:pPr>
              <w:pStyle w:val="a5"/>
            </w:pPr>
            <w:r>
              <w:t>МОУ «</w:t>
            </w:r>
            <w:proofErr w:type="spellStart"/>
            <w:r>
              <w:t>Студенецкая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FD46F0" w:rsidRDefault="00FD46F0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FD46F0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</w:p>
        </w:tc>
        <w:tc>
          <w:tcPr>
            <w:tcW w:w="1417" w:type="dxa"/>
          </w:tcPr>
          <w:p w:rsidR="00FD46F0" w:rsidRPr="00FD46F0" w:rsidRDefault="00FD46F0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</w:p>
        </w:tc>
        <w:tc>
          <w:tcPr>
            <w:tcW w:w="1559" w:type="dxa"/>
          </w:tcPr>
          <w:p w:rsidR="00FD46F0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</w:p>
        </w:tc>
      </w:tr>
      <w:tr w:rsidR="00071FCE" w:rsidTr="00FB0009">
        <w:tc>
          <w:tcPr>
            <w:tcW w:w="3114" w:type="dxa"/>
          </w:tcPr>
          <w:p w:rsidR="00071FCE" w:rsidRDefault="00071FCE" w:rsidP="00FB0009">
            <w:pPr>
              <w:pStyle w:val="a5"/>
            </w:pPr>
            <w:r>
              <w:t>МОУ «</w:t>
            </w:r>
            <w:proofErr w:type="spellStart"/>
            <w:r>
              <w:t>Сетская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071FCE" w:rsidRDefault="00071FCE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071FCE" w:rsidRDefault="00071FCE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1FCE" w:rsidRPr="00FD46F0" w:rsidRDefault="00071FCE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</w:p>
        </w:tc>
      </w:tr>
      <w:tr w:rsidR="00071FCE" w:rsidTr="00FB0009">
        <w:tc>
          <w:tcPr>
            <w:tcW w:w="3114" w:type="dxa"/>
          </w:tcPr>
          <w:p w:rsidR="00071FCE" w:rsidRPr="00071FCE" w:rsidRDefault="00071FCE" w:rsidP="00071FCE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61</w:t>
            </w:r>
          </w:p>
        </w:tc>
        <w:tc>
          <w:tcPr>
            <w:tcW w:w="1332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27</w:t>
            </w:r>
          </w:p>
        </w:tc>
        <w:tc>
          <w:tcPr>
            <w:tcW w:w="1418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32</w:t>
            </w:r>
          </w:p>
        </w:tc>
        <w:tc>
          <w:tcPr>
            <w:tcW w:w="1417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2</w:t>
            </w:r>
          </w:p>
        </w:tc>
        <w:tc>
          <w:tcPr>
            <w:tcW w:w="1418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18</w:t>
            </w:r>
          </w:p>
        </w:tc>
        <w:tc>
          <w:tcPr>
            <w:tcW w:w="1559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35</w:t>
            </w:r>
          </w:p>
        </w:tc>
        <w:tc>
          <w:tcPr>
            <w:tcW w:w="1559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8</w:t>
            </w:r>
          </w:p>
        </w:tc>
      </w:tr>
    </w:tbl>
    <w:p w:rsidR="00207E83" w:rsidRPr="00207E83" w:rsidRDefault="00207E83" w:rsidP="0072591A">
      <w:pPr>
        <w:pStyle w:val="a5"/>
        <w:rPr>
          <w:b/>
        </w:rPr>
      </w:pPr>
      <w:bookmarkStart w:id="0" w:name="_GoBack"/>
      <w:bookmarkEnd w:id="0"/>
      <w:r>
        <w:rPr>
          <w:b/>
        </w:rPr>
        <w:t>9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FB0009">
        <w:tc>
          <w:tcPr>
            <w:tcW w:w="3114" w:type="dxa"/>
            <w:vMerge w:val="restart"/>
          </w:tcPr>
          <w:p w:rsidR="00207E83" w:rsidRDefault="00207E83" w:rsidP="00FB0009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FB000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FB0009">
            <w:pPr>
              <w:pStyle w:val="a5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FB0009">
        <w:tc>
          <w:tcPr>
            <w:tcW w:w="3114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FB0009">
        <w:tc>
          <w:tcPr>
            <w:tcW w:w="3114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0009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FB00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Tr="00FB0009">
        <w:tc>
          <w:tcPr>
            <w:tcW w:w="3114" w:type="dxa"/>
          </w:tcPr>
          <w:p w:rsidR="00207E83" w:rsidRPr="00207E83" w:rsidRDefault="00207E83" w:rsidP="00FB0009">
            <w:pPr>
              <w:pStyle w:val="a5"/>
            </w:pPr>
            <w:r w:rsidRPr="00207E83">
              <w:t>МОУ «</w:t>
            </w:r>
            <w:proofErr w:type="spellStart"/>
            <w:r w:rsidRPr="00207E83">
              <w:t>Сетская</w:t>
            </w:r>
            <w:proofErr w:type="spellEnd"/>
            <w:r w:rsidRPr="00207E83">
              <w:t xml:space="preserve"> ОШ»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4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4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3</w:t>
            </w:r>
          </w:p>
        </w:tc>
      </w:tr>
      <w:tr w:rsidR="00207E83" w:rsidTr="00FB0009">
        <w:tc>
          <w:tcPr>
            <w:tcW w:w="3114" w:type="dxa"/>
          </w:tcPr>
          <w:p w:rsidR="00207E83" w:rsidRPr="00207E83" w:rsidRDefault="00207E83" w:rsidP="00FB0009">
            <w:pPr>
              <w:pStyle w:val="a5"/>
            </w:pPr>
            <w:r>
              <w:t>МОУ «ВЦО №2»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3</w:t>
            </w:r>
          </w:p>
        </w:tc>
      </w:tr>
      <w:tr w:rsidR="00207E83" w:rsidTr="00FB0009">
        <w:tc>
          <w:tcPr>
            <w:tcW w:w="3114" w:type="dxa"/>
          </w:tcPr>
          <w:p w:rsidR="00207E83" w:rsidRPr="00207E83" w:rsidRDefault="00207E83" w:rsidP="00FB0009">
            <w:pPr>
              <w:pStyle w:val="a5"/>
            </w:pPr>
            <w:r>
              <w:t>МОУ «</w:t>
            </w:r>
            <w:proofErr w:type="spellStart"/>
            <w:r>
              <w:t>Бельковский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Tr="00FB0009">
        <w:tc>
          <w:tcPr>
            <w:tcW w:w="3114" w:type="dxa"/>
          </w:tcPr>
          <w:p w:rsidR="00207E83" w:rsidRDefault="00207E83" w:rsidP="00FB0009">
            <w:pPr>
              <w:pStyle w:val="a5"/>
            </w:pPr>
            <w:r>
              <w:t>МОУ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Default="00207E83" w:rsidP="00207E83">
            <w:pPr>
              <w:pStyle w:val="a5"/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</w:tr>
      <w:tr w:rsidR="007947FA" w:rsidTr="00FB0009">
        <w:tc>
          <w:tcPr>
            <w:tcW w:w="3114" w:type="dxa"/>
          </w:tcPr>
          <w:p w:rsidR="007947FA" w:rsidRDefault="007947FA" w:rsidP="00FB0009">
            <w:pPr>
              <w:pStyle w:val="a5"/>
            </w:pPr>
            <w:r>
              <w:t>МОУ «</w:t>
            </w:r>
            <w:proofErr w:type="spellStart"/>
            <w:r>
              <w:t>Прудищинский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7947FA" w:rsidRDefault="007947FA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7947FA" w:rsidRDefault="007947FA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947FA" w:rsidRDefault="007947FA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7947FA" w:rsidRPr="00207E83" w:rsidRDefault="007947FA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</w:tr>
      <w:tr w:rsidR="00207E83" w:rsidTr="00FB0009">
        <w:tc>
          <w:tcPr>
            <w:tcW w:w="3114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332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6</w:t>
            </w:r>
          </w:p>
        </w:tc>
        <w:tc>
          <w:tcPr>
            <w:tcW w:w="1417" w:type="dxa"/>
          </w:tcPr>
          <w:p w:rsidR="00207E83" w:rsidRPr="007947FA" w:rsidRDefault="00207E83" w:rsidP="00207E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5096C" w:rsidRDefault="0075096C" w:rsidP="0072591A">
      <w:pPr>
        <w:pStyle w:val="a5"/>
        <w:rPr>
          <w:b/>
        </w:rPr>
      </w:pPr>
      <w:r w:rsidRPr="0075096C">
        <w:rPr>
          <w:b/>
        </w:rPr>
        <w:lastRenderedPageBreak/>
        <w:t>11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207E83">
        <w:tc>
          <w:tcPr>
            <w:tcW w:w="3114" w:type="dxa"/>
            <w:vMerge w:val="restart"/>
          </w:tcPr>
          <w:p w:rsidR="00207E83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75096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207E83">
        <w:tc>
          <w:tcPr>
            <w:tcW w:w="3114" w:type="dxa"/>
            <w:vMerge/>
          </w:tcPr>
          <w:p w:rsidR="00207E83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207E83">
        <w:tc>
          <w:tcPr>
            <w:tcW w:w="3114" w:type="dxa"/>
            <w:vMerge/>
          </w:tcPr>
          <w:p w:rsidR="00207E83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 w:rsidRPr="00207E83">
              <w:t>МОУ «</w:t>
            </w:r>
            <w:proofErr w:type="spellStart"/>
            <w:r w:rsidRPr="00207E83">
              <w:t>Бельковский</w:t>
            </w:r>
            <w:proofErr w:type="spellEnd"/>
            <w:r w:rsidRPr="00207E83"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>
              <w:t>МОУ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>
              <w:t>МОУ «</w:t>
            </w:r>
            <w:proofErr w:type="spellStart"/>
            <w:r>
              <w:t>Веневский</w:t>
            </w:r>
            <w:proofErr w:type="spellEnd"/>
            <w:r>
              <w:t xml:space="preserve"> ЦО №2»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13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17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15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10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5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2</w:t>
            </w:r>
          </w:p>
        </w:tc>
      </w:tr>
    </w:tbl>
    <w:p w:rsidR="0075096C" w:rsidRPr="0075096C" w:rsidRDefault="0075096C" w:rsidP="0072591A">
      <w:pPr>
        <w:pStyle w:val="a5"/>
        <w:rPr>
          <w:b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sectPr w:rsidR="0072591A" w:rsidRPr="00D01805" w:rsidSect="0002076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D6F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732"/>
    <w:multiLevelType w:val="hybridMultilevel"/>
    <w:tmpl w:val="C93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5454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D"/>
    <w:rsid w:val="0002076A"/>
    <w:rsid w:val="00071FCE"/>
    <w:rsid w:val="000B1641"/>
    <w:rsid w:val="001021A8"/>
    <w:rsid w:val="0012222B"/>
    <w:rsid w:val="001B57D0"/>
    <w:rsid w:val="00207E83"/>
    <w:rsid w:val="00217300"/>
    <w:rsid w:val="00233871"/>
    <w:rsid w:val="002512E0"/>
    <w:rsid w:val="002C14EB"/>
    <w:rsid w:val="00310FF9"/>
    <w:rsid w:val="00384BD7"/>
    <w:rsid w:val="003E63FD"/>
    <w:rsid w:val="00442EB9"/>
    <w:rsid w:val="00472FF8"/>
    <w:rsid w:val="004F3E16"/>
    <w:rsid w:val="004F6708"/>
    <w:rsid w:val="0068298C"/>
    <w:rsid w:val="006B27CF"/>
    <w:rsid w:val="006B76FD"/>
    <w:rsid w:val="006D7858"/>
    <w:rsid w:val="0072591A"/>
    <w:rsid w:val="00740D7B"/>
    <w:rsid w:val="00744B6F"/>
    <w:rsid w:val="0075096C"/>
    <w:rsid w:val="007947FA"/>
    <w:rsid w:val="008D5F25"/>
    <w:rsid w:val="008E6B04"/>
    <w:rsid w:val="0090693D"/>
    <w:rsid w:val="00932ECB"/>
    <w:rsid w:val="009B0124"/>
    <w:rsid w:val="00A677C1"/>
    <w:rsid w:val="00A740EC"/>
    <w:rsid w:val="00B45BC0"/>
    <w:rsid w:val="00B823C9"/>
    <w:rsid w:val="00C27E5C"/>
    <w:rsid w:val="00C653C8"/>
    <w:rsid w:val="00CA7A6A"/>
    <w:rsid w:val="00D01805"/>
    <w:rsid w:val="00D67CC9"/>
    <w:rsid w:val="00D868D3"/>
    <w:rsid w:val="00DD39C9"/>
    <w:rsid w:val="00DE73D6"/>
    <w:rsid w:val="00E33337"/>
    <w:rsid w:val="00F11ABF"/>
    <w:rsid w:val="00F42639"/>
    <w:rsid w:val="00F43F78"/>
    <w:rsid w:val="00F83DC8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61E-19E7-4094-A9BA-B1FBBA7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FD"/>
    <w:pPr>
      <w:ind w:left="720"/>
      <w:contextualSpacing/>
    </w:pPr>
  </w:style>
  <w:style w:type="table" w:styleId="a4">
    <w:name w:val="Table Grid"/>
    <w:basedOn w:val="a1"/>
    <w:uiPriority w:val="39"/>
    <w:rsid w:val="006B7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kv">
    <w:name w:val="h_kv"/>
    <w:basedOn w:val="a"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результатов тестирования за 2017 г. и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Средний по району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81.099999999999994</c:v>
                </c:pt>
                <c:pt idx="1">
                  <c:v>90.4</c:v>
                </c:pt>
                <c:pt idx="2">
                  <c:v>62.5</c:v>
                </c:pt>
                <c:pt idx="3">
                  <c:v>57.5</c:v>
                </c:pt>
                <c:pt idx="4">
                  <c:v>69.900000000000006</c:v>
                </c:pt>
                <c:pt idx="5">
                  <c:v>58.5</c:v>
                </c:pt>
                <c:pt idx="6">
                  <c:v>58.4</c:v>
                </c:pt>
                <c:pt idx="7">
                  <c:v>64.099999999999994</c:v>
                </c:pt>
                <c:pt idx="8">
                  <c:v>74</c:v>
                </c:pt>
                <c:pt idx="9">
                  <c:v>43.9</c:v>
                </c:pt>
                <c:pt idx="10">
                  <c:v>71.5</c:v>
                </c:pt>
                <c:pt idx="11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Средний по району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84.2</c:v>
                </c:pt>
                <c:pt idx="1">
                  <c:v>89.5</c:v>
                </c:pt>
                <c:pt idx="2">
                  <c:v>59.7</c:v>
                </c:pt>
                <c:pt idx="3">
                  <c:v>62.5</c:v>
                </c:pt>
                <c:pt idx="4">
                  <c:v>50.1</c:v>
                </c:pt>
                <c:pt idx="5">
                  <c:v>49.3</c:v>
                </c:pt>
                <c:pt idx="6">
                  <c:v>60.9</c:v>
                </c:pt>
                <c:pt idx="7">
                  <c:v>51.7</c:v>
                </c:pt>
                <c:pt idx="8">
                  <c:v>62</c:v>
                </c:pt>
                <c:pt idx="9">
                  <c:v>57.5</c:v>
                </c:pt>
                <c:pt idx="10">
                  <c:v>61.4</c:v>
                </c:pt>
                <c:pt idx="11">
                  <c:v>54.97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875168"/>
        <c:axId val="418876344"/>
      </c:barChart>
      <c:catAx>
        <c:axId val="4188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8876344"/>
        <c:crosses val="autoZero"/>
        <c:auto val="1"/>
        <c:lblAlgn val="ctr"/>
        <c:lblOffset val="100"/>
        <c:noMultiLvlLbl val="0"/>
      </c:catAx>
      <c:valAx>
        <c:axId val="418876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88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</c:dPt>
          <c:dLbls>
            <c:dLbl>
              <c:idx val="3"/>
              <c:layout>
                <c:manualLayout>
                  <c:x val="1.8115942028984844E-3"/>
                  <c:y val="5.7908064336315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Лист1!$B$7:$B$12</c:f>
              <c:strCache>
                <c:ptCount val="6"/>
                <c:pt idx="0">
                  <c:v>Сетская ОШ</c:v>
                </c:pt>
                <c:pt idx="1">
                  <c:v>Гурьевский ЦО</c:v>
                </c:pt>
                <c:pt idx="2">
                  <c:v>ВЦО №2</c:v>
                </c:pt>
                <c:pt idx="3">
                  <c:v>Бельковский ЦО</c:v>
                </c:pt>
                <c:pt idx="4">
                  <c:v>Прудищинский ЦО</c:v>
                </c:pt>
                <c:pt idx="5">
                  <c:v>Средний по району</c:v>
                </c:pt>
              </c:strCache>
            </c:strRef>
          </c:cat>
          <c:val>
            <c:numRef>
              <c:f>Лист1!$C$7:$C$12</c:f>
              <c:numCache>
                <c:formatCode>0.00%</c:formatCode>
                <c:ptCount val="6"/>
                <c:pt idx="0">
                  <c:v>0.65100000000000002</c:v>
                </c:pt>
                <c:pt idx="1">
                  <c:v>0.61109999999999998</c:v>
                </c:pt>
                <c:pt idx="2">
                  <c:v>0.53869999999999996</c:v>
                </c:pt>
                <c:pt idx="3">
                  <c:v>0.50229999999999997</c:v>
                </c:pt>
                <c:pt idx="4">
                  <c:v>0.43059999999999998</c:v>
                </c:pt>
                <c:pt idx="5">
                  <c:v>0.54669999999999996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876736"/>
        <c:axId val="418874384"/>
      </c:barChart>
      <c:catAx>
        <c:axId val="41887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8874384"/>
        <c:crosses val="autoZero"/>
        <c:auto val="1"/>
        <c:lblAlgn val="ctr"/>
        <c:lblOffset val="100"/>
        <c:noMultiLvlLbl val="0"/>
      </c:catAx>
      <c:valAx>
        <c:axId val="41887438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41887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0.04755</cdr:x>
      <cdr:y>0.21283</cdr:y>
    </cdr:from>
    <cdr:to>
      <cdr:x>0.9212</cdr:x>
      <cdr:y>0.21824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333375" y="933450"/>
          <a:ext cx="6124605" cy="23739"/>
        </a:xfrm>
        <a:prstGeom xmlns:a="http://schemas.openxmlformats.org/drawingml/2006/main" prst="line">
          <a:avLst/>
        </a:prstGeom>
        <a:ln xmlns:a="http://schemas.openxmlformats.org/drawingml/2006/main">
          <a:prstDash val="lg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2018-09-10T11:35:00Z</dcterms:created>
  <dcterms:modified xsi:type="dcterms:W3CDTF">2018-09-10T11:35:00Z</dcterms:modified>
</cp:coreProperties>
</file>