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1082"/>
        <w:gridCol w:w="1056"/>
        <w:gridCol w:w="1142"/>
        <w:gridCol w:w="3036"/>
      </w:tblGrid>
      <w:tr w:rsidR="001A6664" w:rsidRPr="00933367" w:rsidTr="004A7806">
        <w:trPr>
          <w:trHeight w:hRule="exact" w:val="964"/>
        </w:trPr>
        <w:tc>
          <w:tcPr>
            <w:tcW w:w="4337" w:type="dxa"/>
            <w:gridSpan w:val="2"/>
          </w:tcPr>
          <w:p w:rsidR="001A6664" w:rsidRPr="00933367" w:rsidRDefault="001A6664" w:rsidP="00BD7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A6664" w:rsidRPr="00933367" w:rsidRDefault="001A6664" w:rsidP="00BD7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C73D1" wp14:editId="4963E713">
                  <wp:extent cx="523875" cy="579755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</w:tcPr>
          <w:p w:rsidR="001A6664" w:rsidRPr="00933367" w:rsidRDefault="001A6664" w:rsidP="00BD7AE0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6664" w:rsidRPr="00933367" w:rsidTr="004A7806">
        <w:trPr>
          <w:trHeight w:hRule="exact" w:val="1640"/>
        </w:trPr>
        <w:tc>
          <w:tcPr>
            <w:tcW w:w="9571" w:type="dxa"/>
            <w:gridSpan w:val="5"/>
          </w:tcPr>
          <w:p w:rsidR="00A5081B" w:rsidRDefault="00A5081B" w:rsidP="00A508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4A0A5A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bidi="en-US"/>
              </w:rPr>
              <w:t>ПРОФЕССИОНАЛЬНЫЙ СОЮЗ РАБОТНИКОВ НАРОДНОГО ОБРАЗОВАНИЯ И НАУКИ РОССИЙСКОЙ ФЕДЕРАЦИИ</w:t>
            </w:r>
          </w:p>
          <w:p w:rsidR="00A5081B" w:rsidRDefault="00A5081B" w:rsidP="00A5081B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A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ТУЛЬСКАЯ ОБЛАСТНАЯ ОРГАНИЗАЦИЯ ПРОФЕССИОНАЛЬНОГО СОЮЗА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РАБОТНИКОВ НАРОДНОГО ОБРАЗОВАНИЯ И НАУКИ РОССИЙСКОЙ ФЕДЕРАЦИИ</w:t>
            </w:r>
          </w:p>
          <w:p w:rsidR="00A5081B" w:rsidRPr="004E699F" w:rsidRDefault="00A5081B" w:rsidP="00A5081B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(</w:t>
            </w:r>
            <w:r w:rsidRPr="004E69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ТУЛЬСКАЯ ОБЛАСТНАЯ ОРГАНИЗАЦИЯ ОБЩЕРОССИЙСКИЙ ПРОФСОЮЗ ОБРАЗОВАНИЯ)</w:t>
            </w:r>
          </w:p>
          <w:p w:rsidR="00A5081B" w:rsidRPr="004E699F" w:rsidRDefault="00A5081B" w:rsidP="00A508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bidi="en-US"/>
              </w:rPr>
            </w:pPr>
            <w:r w:rsidRPr="004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bidi="en-US"/>
              </w:rPr>
              <w:t xml:space="preserve">ПРЕЗИДИУМ </w:t>
            </w:r>
          </w:p>
          <w:p w:rsidR="001A6664" w:rsidRPr="00933367" w:rsidRDefault="00A5081B" w:rsidP="00A508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 w:rsidRPr="004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bidi="en-US"/>
              </w:rPr>
              <w:t>ПОСТАНОВЛЕНИЕ</w:t>
            </w:r>
          </w:p>
          <w:p w:rsidR="001A6664" w:rsidRPr="00933367" w:rsidRDefault="001A6664" w:rsidP="00BD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664" w:rsidRPr="00956698" w:rsidTr="004A7806">
        <w:trPr>
          <w:trHeight w:hRule="exact" w:val="794"/>
        </w:trPr>
        <w:tc>
          <w:tcPr>
            <w:tcW w:w="3255" w:type="dxa"/>
            <w:tcBorders>
              <w:top w:val="thinThickMediumGap" w:sz="12" w:space="0" w:color="auto"/>
            </w:tcBorders>
          </w:tcPr>
          <w:p w:rsidR="001A6664" w:rsidRPr="00956698" w:rsidRDefault="001A6664" w:rsidP="009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96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6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B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80" w:type="dxa"/>
            <w:gridSpan w:val="3"/>
            <w:tcBorders>
              <w:top w:val="thinThickMediumGap" w:sz="12" w:space="0" w:color="auto"/>
            </w:tcBorders>
          </w:tcPr>
          <w:p w:rsidR="001A6664" w:rsidRPr="00956698" w:rsidRDefault="001A6664" w:rsidP="00BD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Тула</w:t>
            </w:r>
          </w:p>
        </w:tc>
        <w:tc>
          <w:tcPr>
            <w:tcW w:w="3036" w:type="dxa"/>
            <w:tcBorders>
              <w:top w:val="thinThickMediumGap" w:sz="12" w:space="0" w:color="auto"/>
            </w:tcBorders>
          </w:tcPr>
          <w:p w:rsidR="001A6664" w:rsidRPr="00956698" w:rsidRDefault="001A6664" w:rsidP="004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4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5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B2852" w:rsidRDefault="002B2852" w:rsidP="001A66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6BD" w:rsidRPr="009656BD" w:rsidRDefault="009656BD" w:rsidP="009656B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6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оздоровлении членов Профсоюза </w:t>
      </w:r>
    </w:p>
    <w:p w:rsidR="009656BD" w:rsidRPr="009656BD" w:rsidRDefault="009656BD" w:rsidP="009656B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6BD">
        <w:rPr>
          <w:rFonts w:ascii="Times New Roman" w:hAnsi="Times New Roman" w:cs="Times New Roman"/>
          <w:b/>
          <w:sz w:val="28"/>
          <w:szCs w:val="28"/>
          <w:lang w:eastAsia="ru-RU"/>
        </w:rPr>
        <w:t>и их детей за 2021 год</w:t>
      </w:r>
    </w:p>
    <w:p w:rsidR="009656BD" w:rsidRPr="009656BD" w:rsidRDefault="009656BD" w:rsidP="0096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5A" w:rsidRPr="0072575A" w:rsidRDefault="009656BD" w:rsidP="007257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главного бухгалтера </w:t>
      </w:r>
      <w:proofErr w:type="gramStart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Андрюшкиной</w:t>
      </w:r>
      <w:proofErr w:type="gramEnd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об оздоровлении членов Профсоюза и их детей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5A" w:rsidRPr="00C71FF6">
        <w:rPr>
          <w:rFonts w:ascii="Times New Roman" w:hAnsi="Times New Roman"/>
          <w:b/>
          <w:sz w:val="27"/>
          <w:szCs w:val="27"/>
        </w:rPr>
        <w:t>президиум ПОСТАНОВЛЯЕТ:</w:t>
      </w:r>
    </w:p>
    <w:p w:rsidR="009656BD" w:rsidRDefault="009656BD" w:rsidP="002D2754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оздоровительной компании членов Профсоюза и их детей за 2021 год принять к сведению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79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196" w:rsidRDefault="0079326F" w:rsidP="002D2754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 п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</w:t>
      </w:r>
      <w:r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смете 2022г. денежные средства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удешевлении профсоюзной путевки 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2000 (две тысячи) руб. на 1 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разнарядкой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</w:t>
      </w:r>
      <w:r w:rsidR="00A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коллегиальных органов территориальных, первичных профсоюзных организаций и 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документа (справки) о подтверждении перенесённого заболевания </w:t>
      </w:r>
      <w:r w:rsidR="00491196" w:rsidRPr="00491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53F60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9656BD" w:rsidRPr="00491196" w:rsidRDefault="009656BD" w:rsidP="002D2754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</w:t>
      </w:r>
      <w:r w:rsid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Pr="00491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первичных организаций Профсоюза:</w:t>
      </w:r>
    </w:p>
    <w:p w:rsidR="009656BD" w:rsidRPr="009656BD" w:rsidRDefault="009656BD" w:rsidP="002D2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осуществление программы «Профсоюзная путевка»;</w:t>
      </w:r>
    </w:p>
    <w:p w:rsidR="00491196" w:rsidRDefault="009656BD" w:rsidP="002D2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по вопросам приобретения путевок в ООО «Санаторий (курорт) «</w:t>
      </w:r>
      <w:proofErr w:type="spellStart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Краинка</w:t>
      </w:r>
      <w:proofErr w:type="spellEnd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«Санаторий (курорт) «</w:t>
      </w:r>
      <w:proofErr w:type="spellStart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Егнышевка</w:t>
      </w:r>
      <w:proofErr w:type="spellEnd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скидкой 20% по линии</w:t>
      </w:r>
      <w:r w:rsidR="0026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</w:t>
      </w: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ТФП, и в санатори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 скидкой по линии ФНПР (список санаториев размещен на сайте областной организации).</w:t>
      </w:r>
    </w:p>
    <w:p w:rsidR="009656BD" w:rsidRPr="009656BD" w:rsidRDefault="00491196" w:rsidP="002D275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первичным организациям Профсоюза практику оказания материальной помощи на санаторно-курортное лечение из средств организации Профсоюза</w:t>
      </w:r>
      <w:r w:rsidR="0026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сметы </w:t>
      </w:r>
      <w:r w:rsidR="00266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1.8.«Инновационная деятельность Профсоюза», п.п.1.8.3 «Оздоровление и отдых»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3000руб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BD" w:rsidRPr="009656BD" w:rsidRDefault="002D2754" w:rsidP="00B21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подготовку, организацию и проведение мероприятий по санаторно-курортному оздоровлению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 и членов их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премировать денежной премией, председателей территориальных, первичных профсоюзных организаций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Алексинского района (председатель Скворцова Л.Ю.),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(председатель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Н.П.),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(председатель Антоновская Н.И.), г. Донского (председатель Алешина О.А.), 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Новомосковска (председатель Конобеева Ю.А., заместитель </w:t>
      </w:r>
      <w:proofErr w:type="spell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Балакшина</w:t>
      </w:r>
      <w:proofErr w:type="spell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r w:rsidR="00E8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proofErr w:type="gram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Шаменкова</w:t>
      </w:r>
      <w:proofErr w:type="spell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О.В.), 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Тулы (председатель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заместители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Коврижкина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З.Г., Савельева Е.Н.),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Узловского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(председатель Гладких Н.В.),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(председатель Афанасьева О.Н.), первичн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proofErr w:type="spellStart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Понкратов</w:t>
      </w:r>
      <w:proofErr w:type="spellEnd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С.Н.), ТГПУ им. </w:t>
      </w:r>
      <w:proofErr w:type="spellStart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Шелудько</w:t>
      </w:r>
      <w:proofErr w:type="spellEnd"/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М.А.), </w:t>
      </w:r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Антонова Д.И.), 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ТГПУ им.</w:t>
      </w:r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proofErr w:type="gram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Покаткова</w:t>
      </w:r>
      <w:proofErr w:type="spell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А.И.), Н</w:t>
      </w:r>
      <w:proofErr w:type="gram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37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37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РХТУ им.</w:t>
      </w:r>
      <w:r w:rsidR="0075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="0057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Лобанов А.В.)</w:t>
      </w:r>
      <w:r w:rsidR="00B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№3).</w:t>
      </w:r>
    </w:p>
    <w:p w:rsidR="009656BD" w:rsidRPr="009656BD" w:rsidRDefault="00B21156" w:rsidP="00B21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постановления возложить на  главного бухгалтера </w:t>
      </w:r>
      <w:proofErr w:type="gramStart"/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Андрюшкину</w:t>
      </w:r>
      <w:proofErr w:type="gramEnd"/>
      <w:r w:rsidR="009656BD"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9656BD" w:rsidRPr="009656BD" w:rsidRDefault="003040D9" w:rsidP="0096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82A7F7" wp14:editId="4072868C">
            <wp:simplePos x="0" y="0"/>
            <wp:positionH relativeFrom="column">
              <wp:posOffset>3019425</wp:posOffset>
            </wp:positionH>
            <wp:positionV relativeFrom="paragraph">
              <wp:posOffset>103505</wp:posOffset>
            </wp:positionV>
            <wp:extent cx="89916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051" y="21130"/>
                <wp:lineTo x="21051" y="0"/>
                <wp:lineTo x="0" y="0"/>
              </wp:wrapPolygon>
            </wp:wrapThrough>
            <wp:docPr id="2" name="Рисунок 2" descr="DSC_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2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6BD" w:rsidRPr="009656BD" w:rsidRDefault="009656BD" w:rsidP="0096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организации </w:t>
      </w:r>
      <w:r w:rsidR="00304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9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Ларичева</w:t>
      </w:r>
    </w:p>
    <w:p w:rsidR="00392B07" w:rsidRPr="009656BD" w:rsidRDefault="00392B07" w:rsidP="009656BD">
      <w:pPr>
        <w:jc w:val="both"/>
      </w:pPr>
    </w:p>
    <w:sectPr w:rsidR="00392B07" w:rsidRPr="009656BD" w:rsidSect="00234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C812E3"/>
    <w:multiLevelType w:val="hybridMultilevel"/>
    <w:tmpl w:val="65C6E2E8"/>
    <w:lvl w:ilvl="0" w:tplc="5E10F5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4"/>
    <w:rsid w:val="000156CB"/>
    <w:rsid w:val="00042DBB"/>
    <w:rsid w:val="00073B98"/>
    <w:rsid w:val="000A6114"/>
    <w:rsid w:val="000B089A"/>
    <w:rsid w:val="000F41A6"/>
    <w:rsid w:val="001327FE"/>
    <w:rsid w:val="00133989"/>
    <w:rsid w:val="001955EB"/>
    <w:rsid w:val="001A6664"/>
    <w:rsid w:val="001C5284"/>
    <w:rsid w:val="001E2BFA"/>
    <w:rsid w:val="001E3631"/>
    <w:rsid w:val="0021159F"/>
    <w:rsid w:val="00234774"/>
    <w:rsid w:val="00235C29"/>
    <w:rsid w:val="00266E26"/>
    <w:rsid w:val="002B2852"/>
    <w:rsid w:val="002B6201"/>
    <w:rsid w:val="002C0B78"/>
    <w:rsid w:val="002D2754"/>
    <w:rsid w:val="002D396F"/>
    <w:rsid w:val="002D49C1"/>
    <w:rsid w:val="002F4EC9"/>
    <w:rsid w:val="003011A2"/>
    <w:rsid w:val="003040D9"/>
    <w:rsid w:val="003248AF"/>
    <w:rsid w:val="0037738C"/>
    <w:rsid w:val="00392B07"/>
    <w:rsid w:val="003A57CB"/>
    <w:rsid w:val="003D22D6"/>
    <w:rsid w:val="00411593"/>
    <w:rsid w:val="00452079"/>
    <w:rsid w:val="00452C6C"/>
    <w:rsid w:val="00460CB8"/>
    <w:rsid w:val="004637AA"/>
    <w:rsid w:val="00491196"/>
    <w:rsid w:val="004A7806"/>
    <w:rsid w:val="004E07DC"/>
    <w:rsid w:val="004E72B8"/>
    <w:rsid w:val="00512E7B"/>
    <w:rsid w:val="00561E09"/>
    <w:rsid w:val="005747FA"/>
    <w:rsid w:val="005A0737"/>
    <w:rsid w:val="006877C6"/>
    <w:rsid w:val="006B3E1F"/>
    <w:rsid w:val="006C0DB8"/>
    <w:rsid w:val="006C3076"/>
    <w:rsid w:val="0072575A"/>
    <w:rsid w:val="00727F18"/>
    <w:rsid w:val="0075375E"/>
    <w:rsid w:val="00773088"/>
    <w:rsid w:val="0079326F"/>
    <w:rsid w:val="007D36F7"/>
    <w:rsid w:val="0085653A"/>
    <w:rsid w:val="0087370A"/>
    <w:rsid w:val="008D6C86"/>
    <w:rsid w:val="009136AD"/>
    <w:rsid w:val="00942FD7"/>
    <w:rsid w:val="009656BD"/>
    <w:rsid w:val="00981F08"/>
    <w:rsid w:val="00A37563"/>
    <w:rsid w:val="00A5081B"/>
    <w:rsid w:val="00A53F60"/>
    <w:rsid w:val="00AD5FA9"/>
    <w:rsid w:val="00AF3A75"/>
    <w:rsid w:val="00B21156"/>
    <w:rsid w:val="00B61D12"/>
    <w:rsid w:val="00B63F04"/>
    <w:rsid w:val="00B97798"/>
    <w:rsid w:val="00BC2AD3"/>
    <w:rsid w:val="00BD76CF"/>
    <w:rsid w:val="00BF0B81"/>
    <w:rsid w:val="00C01B50"/>
    <w:rsid w:val="00CD7ED5"/>
    <w:rsid w:val="00DF45AA"/>
    <w:rsid w:val="00E00AC8"/>
    <w:rsid w:val="00E03486"/>
    <w:rsid w:val="00E07EEF"/>
    <w:rsid w:val="00E72950"/>
    <w:rsid w:val="00E80580"/>
    <w:rsid w:val="00E81B21"/>
    <w:rsid w:val="00E8692E"/>
    <w:rsid w:val="00E94AE8"/>
    <w:rsid w:val="00EA1B1D"/>
    <w:rsid w:val="00EB2A02"/>
    <w:rsid w:val="00ED0C2A"/>
    <w:rsid w:val="00ED1C01"/>
    <w:rsid w:val="00F01375"/>
    <w:rsid w:val="00F32293"/>
    <w:rsid w:val="00F55C3E"/>
    <w:rsid w:val="00F57B61"/>
    <w:rsid w:val="00F71FFC"/>
    <w:rsid w:val="00F81E00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63F04"/>
    <w:rPr>
      <w:b/>
      <w:bCs/>
    </w:rPr>
  </w:style>
  <w:style w:type="paragraph" w:customStyle="1" w:styleId="p7">
    <w:name w:val="p7"/>
    <w:basedOn w:val="a"/>
    <w:rsid w:val="0091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56BD"/>
    <w:pPr>
      <w:spacing w:after="0" w:line="240" w:lineRule="auto"/>
    </w:pPr>
  </w:style>
  <w:style w:type="paragraph" w:styleId="a7">
    <w:name w:val="List Paragraph"/>
    <w:basedOn w:val="a"/>
    <w:qFormat/>
    <w:rsid w:val="0079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63F04"/>
    <w:rPr>
      <w:b/>
      <w:bCs/>
    </w:rPr>
  </w:style>
  <w:style w:type="paragraph" w:customStyle="1" w:styleId="p7">
    <w:name w:val="p7"/>
    <w:basedOn w:val="a"/>
    <w:rsid w:val="0091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56BD"/>
    <w:pPr>
      <w:spacing w:after="0" w:line="240" w:lineRule="auto"/>
    </w:pPr>
  </w:style>
  <w:style w:type="paragraph" w:styleId="a7">
    <w:name w:val="List Paragraph"/>
    <w:basedOn w:val="a"/>
    <w:qFormat/>
    <w:rsid w:val="0079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2022-03-14T11:28:00Z</cp:lastPrinted>
  <dcterms:created xsi:type="dcterms:W3CDTF">2022-03-11T06:47:00Z</dcterms:created>
  <dcterms:modified xsi:type="dcterms:W3CDTF">2022-03-14T13:50:00Z</dcterms:modified>
</cp:coreProperties>
</file>